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6F25E" w14:textId="2A0B30A3" w:rsidR="00D63BFD" w:rsidRDefault="00907310" w:rsidP="001E2002">
      <w:pPr>
        <w:spacing w:before="32" w:line="242" w:lineRule="auto"/>
        <w:ind w:right="98"/>
        <w:jc w:val="center"/>
        <w:rPr>
          <w:b/>
          <w:sz w:val="49"/>
        </w:rPr>
      </w:pPr>
      <w:r>
        <w:rPr>
          <w:b/>
          <w:w w:val="95"/>
          <w:sz w:val="48"/>
        </w:rPr>
        <w:t>南南铝业股份有限公司站台（</w:t>
      </w:r>
      <w:r w:rsidR="001E2002">
        <w:rPr>
          <w:rFonts w:hint="eastAsia"/>
          <w:b/>
          <w:w w:val="95"/>
          <w:sz w:val="48"/>
        </w:rPr>
        <w:t>宗地号</w:t>
      </w:r>
      <w:r>
        <w:rPr>
          <w:b/>
          <w:w w:val="95"/>
          <w:sz w:val="48"/>
        </w:rPr>
        <w:t>0504022</w:t>
      </w:r>
      <w:r>
        <w:rPr>
          <w:b/>
          <w:w w:val="95"/>
          <w:sz w:val="48"/>
        </w:rPr>
        <w:t>）</w:t>
      </w:r>
    </w:p>
    <w:p w14:paraId="77ECCC59" w14:textId="77777777" w:rsidR="00D63BFD" w:rsidRDefault="00907310" w:rsidP="001E2002">
      <w:pPr>
        <w:jc w:val="center"/>
        <w:rPr>
          <w:rFonts w:cstheme="minorHAnsi"/>
          <w:b/>
          <w:sz w:val="52"/>
          <w:szCs w:val="52"/>
        </w:rPr>
      </w:pPr>
      <w:r>
        <w:rPr>
          <w:rFonts w:hint="eastAsia"/>
          <w:b/>
          <w:sz w:val="48"/>
        </w:rPr>
        <w:t>地块</w:t>
      </w:r>
      <w:r>
        <w:rPr>
          <w:b/>
          <w:sz w:val="48"/>
        </w:rPr>
        <w:t>土壤污染状况初步调查</w:t>
      </w:r>
      <w:r>
        <w:rPr>
          <w:rFonts w:cstheme="minorHAnsi" w:hint="eastAsia"/>
          <w:b/>
          <w:sz w:val="52"/>
          <w:szCs w:val="52"/>
        </w:rPr>
        <w:t>公示</w:t>
      </w:r>
    </w:p>
    <w:p w14:paraId="5268681E" w14:textId="6CCA5AD3" w:rsidR="00D63BFD" w:rsidRPr="00907310" w:rsidRDefault="00907310">
      <w:pPr>
        <w:pStyle w:val="a3"/>
        <w:spacing w:line="417" w:lineRule="auto"/>
        <w:ind w:left="120" w:right="243" w:firstLine="559"/>
        <w:rPr>
          <w:sz w:val="32"/>
          <w:szCs w:val="32"/>
        </w:rPr>
      </w:pPr>
      <w:r w:rsidRPr="00907310">
        <w:rPr>
          <w:sz w:val="32"/>
          <w:szCs w:val="32"/>
        </w:rPr>
        <w:t xml:space="preserve">南南铝业股份有限公司站台（0504022）地块为未出让地块，位于南宁市江南区亭洪路 </w:t>
      </w:r>
      <w:r w:rsidRPr="00907310">
        <w:rPr>
          <w:rFonts w:hint="eastAsia"/>
          <w:sz w:val="32"/>
          <w:szCs w:val="32"/>
        </w:rPr>
        <w:t>，</w:t>
      </w:r>
      <w:r w:rsidRPr="00907310">
        <w:rPr>
          <w:sz w:val="32"/>
          <w:szCs w:val="32"/>
        </w:rPr>
        <w:t>地块中心地理座标为</w:t>
      </w:r>
      <w:r w:rsidRPr="00907310">
        <w:rPr>
          <w:rFonts w:hint="eastAsia"/>
          <w:sz w:val="32"/>
          <w:szCs w:val="32"/>
          <w:lang w:val="en-US"/>
        </w:rPr>
        <w:t>东经</w:t>
      </w:r>
      <w:r w:rsidRPr="00907310">
        <w:rPr>
          <w:sz w:val="32"/>
          <w:szCs w:val="32"/>
        </w:rPr>
        <w:t>108.293883-108.29815北纬 22.788818-22.788398；该地块属于南南铝业股份公司所有，地块总面积为 13525.33 ㎡（约 20.3 亩）</w:t>
      </w:r>
      <w:r w:rsidRPr="00907310">
        <w:rPr>
          <w:rFonts w:hint="eastAsia"/>
          <w:sz w:val="32"/>
          <w:szCs w:val="32"/>
        </w:rPr>
        <w:t>。</w:t>
      </w:r>
    </w:p>
    <w:p w14:paraId="0A6F356C" w14:textId="77777777" w:rsidR="00D63BFD" w:rsidRPr="00907310" w:rsidRDefault="00907310">
      <w:pPr>
        <w:pStyle w:val="a3"/>
        <w:spacing w:line="417" w:lineRule="auto"/>
        <w:ind w:left="120" w:right="243" w:firstLine="559"/>
        <w:rPr>
          <w:sz w:val="32"/>
          <w:szCs w:val="32"/>
        </w:rPr>
      </w:pPr>
      <w:r w:rsidRPr="00907310">
        <w:rPr>
          <w:rFonts w:hint="eastAsia"/>
          <w:sz w:val="32"/>
          <w:szCs w:val="32"/>
        </w:rPr>
        <w:t>根据《污染地块土壤环境管理办法（试行）》（环保部令第</w:t>
      </w:r>
      <w:r w:rsidRPr="00907310">
        <w:rPr>
          <w:sz w:val="32"/>
          <w:szCs w:val="32"/>
        </w:rPr>
        <w:t>42</w:t>
      </w:r>
      <w:r w:rsidRPr="00907310">
        <w:rPr>
          <w:rFonts w:hint="eastAsia"/>
          <w:sz w:val="32"/>
          <w:szCs w:val="32"/>
        </w:rPr>
        <w:t>号）规定，需对关停工业企业原址地块进行地块环境调查和风险评估工作。</w:t>
      </w:r>
      <w:r w:rsidRPr="00907310">
        <w:rPr>
          <w:rFonts w:hint="eastAsia"/>
          <w:sz w:val="32"/>
          <w:szCs w:val="32"/>
          <w:lang w:val="en-US"/>
        </w:rPr>
        <w:t>南南铝业股份有限公司</w:t>
      </w:r>
      <w:r w:rsidRPr="00907310">
        <w:rPr>
          <w:rFonts w:hint="eastAsia"/>
          <w:sz w:val="32"/>
          <w:szCs w:val="32"/>
        </w:rPr>
        <w:t>委托</w:t>
      </w:r>
      <w:r w:rsidRPr="00907310">
        <w:rPr>
          <w:rFonts w:hint="eastAsia"/>
          <w:sz w:val="32"/>
          <w:szCs w:val="32"/>
          <w:lang w:val="en-US"/>
        </w:rPr>
        <w:t>广西联赢环境科技有限公司</w:t>
      </w:r>
      <w:r w:rsidRPr="00907310">
        <w:rPr>
          <w:rFonts w:hint="eastAsia"/>
          <w:sz w:val="32"/>
          <w:szCs w:val="32"/>
        </w:rPr>
        <w:t>对</w:t>
      </w:r>
      <w:r w:rsidRPr="00907310">
        <w:rPr>
          <w:rFonts w:hint="eastAsia"/>
          <w:sz w:val="32"/>
          <w:szCs w:val="32"/>
          <w:lang w:val="en-US"/>
        </w:rPr>
        <w:t>南南铝业股份有限公司站台（0504022）地块土壤污染状况初步</w:t>
      </w:r>
      <w:r w:rsidRPr="00907310">
        <w:rPr>
          <w:rFonts w:hint="eastAsia"/>
          <w:sz w:val="32"/>
          <w:szCs w:val="32"/>
        </w:rPr>
        <w:t>调查。</w:t>
      </w:r>
      <w:r w:rsidRPr="00907310">
        <w:rPr>
          <w:rFonts w:hint="eastAsia"/>
          <w:sz w:val="32"/>
          <w:szCs w:val="32"/>
          <w:lang w:val="en-US"/>
        </w:rPr>
        <w:t>广西联赢环境科技有限公司</w:t>
      </w:r>
      <w:r w:rsidRPr="00907310">
        <w:rPr>
          <w:rFonts w:hint="eastAsia"/>
          <w:sz w:val="32"/>
          <w:szCs w:val="32"/>
        </w:rPr>
        <w:t>已于</w:t>
      </w:r>
      <w:r w:rsidRPr="00907310">
        <w:rPr>
          <w:sz w:val="32"/>
          <w:szCs w:val="32"/>
        </w:rPr>
        <w:t>202</w:t>
      </w:r>
      <w:r w:rsidRPr="00907310">
        <w:rPr>
          <w:rFonts w:hint="eastAsia"/>
          <w:sz w:val="32"/>
          <w:szCs w:val="32"/>
          <w:lang w:val="en-US"/>
        </w:rPr>
        <w:t>1</w:t>
      </w:r>
      <w:r w:rsidRPr="00907310">
        <w:rPr>
          <w:rFonts w:hint="eastAsia"/>
          <w:sz w:val="32"/>
          <w:szCs w:val="32"/>
        </w:rPr>
        <w:t>年</w:t>
      </w:r>
      <w:r w:rsidRPr="00907310">
        <w:rPr>
          <w:rFonts w:hint="eastAsia"/>
          <w:sz w:val="32"/>
          <w:szCs w:val="32"/>
          <w:lang w:val="en-US"/>
        </w:rPr>
        <w:t>2</w:t>
      </w:r>
      <w:r w:rsidRPr="00907310">
        <w:rPr>
          <w:rFonts w:hint="eastAsia"/>
          <w:sz w:val="32"/>
          <w:szCs w:val="32"/>
        </w:rPr>
        <w:t>月完成了</w:t>
      </w:r>
      <w:r w:rsidRPr="00907310">
        <w:rPr>
          <w:rFonts w:hint="eastAsia"/>
          <w:sz w:val="32"/>
          <w:szCs w:val="32"/>
          <w:lang w:val="en-US"/>
        </w:rPr>
        <w:t>初步</w:t>
      </w:r>
      <w:r w:rsidRPr="00907310">
        <w:rPr>
          <w:rFonts w:hint="eastAsia"/>
          <w:sz w:val="32"/>
          <w:szCs w:val="32"/>
        </w:rPr>
        <w:t>调查工作并编制了</w:t>
      </w:r>
      <w:r w:rsidRPr="00907310">
        <w:rPr>
          <w:rFonts w:hint="eastAsia"/>
          <w:sz w:val="32"/>
          <w:szCs w:val="32"/>
          <w:lang w:val="en-US"/>
        </w:rPr>
        <w:t>初步</w:t>
      </w:r>
      <w:r w:rsidRPr="00907310">
        <w:rPr>
          <w:rFonts w:hint="eastAsia"/>
          <w:sz w:val="32"/>
          <w:szCs w:val="32"/>
        </w:rPr>
        <w:t>调查报告，修改后通过专家评审。</w:t>
      </w:r>
    </w:p>
    <w:p w14:paraId="142DF418" w14:textId="78D5907D" w:rsidR="00D63BFD" w:rsidRPr="00907310" w:rsidRDefault="00907310">
      <w:pPr>
        <w:ind w:firstLineChars="200" w:firstLine="643"/>
        <w:rPr>
          <w:rStyle w:val="a5"/>
          <w:rFonts w:ascii="宋体" w:eastAsia="宋体" w:hAnsi="宋体" w:cs="宋体"/>
          <w:color w:val="2A333C"/>
          <w:sz w:val="32"/>
          <w:szCs w:val="32"/>
        </w:rPr>
      </w:pPr>
      <w:r w:rsidRPr="00907310">
        <w:rPr>
          <w:rStyle w:val="a5"/>
          <w:rFonts w:ascii="宋体" w:eastAsia="宋体" w:hAnsi="宋体" w:cs="宋体" w:hint="eastAsia"/>
          <w:color w:val="2A333C"/>
          <w:sz w:val="32"/>
          <w:szCs w:val="32"/>
        </w:rPr>
        <w:t>现按相关要求将报告主要内容公示如下：</w:t>
      </w:r>
    </w:p>
    <w:p w14:paraId="41F9FF41" w14:textId="77777777" w:rsidR="00D63BFD" w:rsidRPr="00907310" w:rsidRDefault="00907310">
      <w:pPr>
        <w:ind w:firstLineChars="200" w:firstLine="643"/>
        <w:rPr>
          <w:rStyle w:val="a5"/>
          <w:rFonts w:ascii="宋体" w:eastAsia="宋体" w:hAnsi="宋体" w:cs="宋体"/>
          <w:color w:val="333333"/>
          <w:sz w:val="32"/>
          <w:szCs w:val="32"/>
        </w:rPr>
      </w:pPr>
      <w:r w:rsidRPr="00907310">
        <w:rPr>
          <w:rStyle w:val="a5"/>
          <w:rFonts w:ascii="宋体" w:eastAsia="宋体" w:hAnsi="宋体" w:cs="宋体" w:hint="eastAsia"/>
          <w:color w:val="333333"/>
          <w:sz w:val="32"/>
          <w:szCs w:val="32"/>
        </w:rPr>
        <w:t>《南南铝业股份有限公司站台（0504022）地块土壤污染状况初步调查报告》主要内容：</w:t>
      </w:r>
    </w:p>
    <w:p w14:paraId="2EC245D8" w14:textId="77777777" w:rsidR="00D63BFD" w:rsidRPr="00907310" w:rsidRDefault="00907310" w:rsidP="00A326C1">
      <w:pPr>
        <w:spacing w:line="360" w:lineRule="auto"/>
        <w:ind w:firstLineChars="200" w:firstLine="640"/>
        <w:rPr>
          <w:rFonts w:ascii="宋体" w:eastAsia="宋体" w:hAnsi="宋体" w:cs="宋体"/>
          <w:color w:val="000000"/>
          <w:sz w:val="32"/>
          <w:szCs w:val="32"/>
        </w:rPr>
      </w:pPr>
      <w:r w:rsidRPr="00907310">
        <w:rPr>
          <w:rFonts w:ascii="宋体" w:eastAsia="宋体" w:hAnsi="宋体" w:cs="宋体" w:hint="eastAsia"/>
          <w:color w:val="000000"/>
          <w:sz w:val="32"/>
          <w:szCs w:val="32"/>
        </w:rPr>
        <w:t>本次南南铝业股份有限公司（0504022）地块土壤污染状况初步调查报告，根据地块土壤污染状况初步调查报告结论开展详细采样调查阶段</w:t>
      </w:r>
      <w:r w:rsidRPr="00907310">
        <w:rPr>
          <w:rFonts w:ascii="宋体" w:eastAsia="宋体" w:hAnsi="宋体" w:cs="宋体"/>
          <w:color w:val="000000"/>
          <w:sz w:val="32"/>
          <w:szCs w:val="32"/>
        </w:rPr>
        <w:t>土壤污染状况调查</w:t>
      </w:r>
      <w:r w:rsidRPr="00907310">
        <w:rPr>
          <w:rFonts w:ascii="宋体" w:eastAsia="宋体" w:hAnsi="宋体" w:cs="宋体" w:hint="eastAsia"/>
          <w:color w:val="000000"/>
          <w:sz w:val="32"/>
          <w:szCs w:val="32"/>
        </w:rPr>
        <w:t>为2021年1月5</w:t>
      </w:r>
      <w:r w:rsidRPr="00907310">
        <w:rPr>
          <w:rFonts w:ascii="宋体" w:eastAsia="宋体" w:hAnsi="宋体" w:cs="宋体" w:hint="eastAsia"/>
          <w:color w:val="000000"/>
          <w:sz w:val="32"/>
          <w:szCs w:val="32"/>
        </w:rPr>
        <w:lastRenderedPageBreak/>
        <w:t>日、2021年1月8日完成，共完成采样点18个（含9个对照点采样），采集土壤样品65个，其中包含7个平行样，检测项目包括《土壤环境质量 建设用地土壤污染风险管控标准（试行）》（GB 36600-2018）中表1所列的45个基本项目、pH和氟化物；共布设地下水监测井3口，井深约为16米，采集地下水样品3组，检测项目包括 pH值（无量纲）、铜、锌、汞、砷、硒、镉、铅、镍、氟化物、挥发酚、阴离子表面活性剂、硫化物。</w:t>
      </w:r>
    </w:p>
    <w:p w14:paraId="6DFE3227" w14:textId="77777777" w:rsidR="00D63BFD" w:rsidRPr="00907310" w:rsidRDefault="00907310">
      <w:pPr>
        <w:spacing w:line="360" w:lineRule="auto"/>
        <w:rPr>
          <w:rFonts w:ascii="宋体" w:eastAsia="宋体" w:hAnsi="宋体" w:cs="宋体"/>
          <w:color w:val="000000"/>
          <w:sz w:val="32"/>
          <w:szCs w:val="32"/>
        </w:rPr>
      </w:pPr>
      <w:r w:rsidRPr="00907310">
        <w:rPr>
          <w:rFonts w:ascii="宋体" w:eastAsia="宋体" w:hAnsi="宋体" w:cs="宋体"/>
          <w:color w:val="000000"/>
          <w:sz w:val="32"/>
          <w:szCs w:val="32"/>
        </w:rPr>
        <w:t xml:space="preserve">　　</w:t>
      </w:r>
      <w:r w:rsidRPr="00907310">
        <w:rPr>
          <w:rFonts w:ascii="宋体" w:eastAsia="宋体" w:hAnsi="宋体" w:cs="宋体" w:hint="eastAsia"/>
          <w:color w:val="000000"/>
          <w:sz w:val="32"/>
          <w:szCs w:val="32"/>
        </w:rPr>
        <w:t>《报告》结论表明：</w:t>
      </w:r>
    </w:p>
    <w:p w14:paraId="4BD6F555" w14:textId="77777777" w:rsidR="00D63BFD" w:rsidRPr="00907310" w:rsidRDefault="00907310">
      <w:pPr>
        <w:spacing w:line="360" w:lineRule="auto"/>
        <w:rPr>
          <w:rFonts w:ascii="宋体" w:eastAsia="宋体" w:hAnsi="宋体" w:cs="宋体"/>
          <w:color w:val="000000"/>
          <w:sz w:val="32"/>
          <w:szCs w:val="32"/>
        </w:rPr>
      </w:pPr>
      <w:r w:rsidRPr="00907310">
        <w:rPr>
          <w:rFonts w:ascii="宋体" w:eastAsia="宋体" w:hAnsi="宋体" w:cs="宋体"/>
          <w:color w:val="000000"/>
          <w:sz w:val="32"/>
          <w:szCs w:val="32"/>
        </w:rPr>
        <w:t xml:space="preserve">　　（一）地块内土壤样品中所有检出项目均未超过《土壤环境质量 建设用地土壤污染风险管控标准（试行）》（GB 36600-2018）</w:t>
      </w:r>
      <w:r w:rsidRPr="00907310">
        <w:rPr>
          <w:rFonts w:ascii="宋体" w:eastAsia="宋体" w:hAnsi="宋体" w:cs="宋体" w:hint="eastAsia"/>
          <w:color w:val="000000"/>
          <w:sz w:val="32"/>
          <w:szCs w:val="32"/>
        </w:rPr>
        <w:t>第一类用地风险筛选值。氟化物均未超过《土壤重金属风险评价筛选值-珠江三角洲》（DB44 T 1415-2014）中的筛选值1000mg/kg。</w:t>
      </w:r>
    </w:p>
    <w:p w14:paraId="108E9EC4" w14:textId="77777777" w:rsidR="00D63BFD" w:rsidRPr="00907310" w:rsidRDefault="00907310">
      <w:pPr>
        <w:spacing w:line="360" w:lineRule="auto"/>
        <w:rPr>
          <w:rFonts w:ascii="宋体" w:eastAsia="宋体" w:hAnsi="宋体" w:cs="宋体"/>
          <w:color w:val="000000"/>
          <w:sz w:val="32"/>
          <w:szCs w:val="32"/>
        </w:rPr>
      </w:pPr>
      <w:r w:rsidRPr="00907310">
        <w:rPr>
          <w:rFonts w:ascii="宋体" w:eastAsia="宋体" w:hAnsi="宋体" w:cs="宋体"/>
          <w:color w:val="000000"/>
          <w:sz w:val="32"/>
          <w:szCs w:val="32"/>
        </w:rPr>
        <w:t xml:space="preserve">　　（二）地块内地下水样品中：</w:t>
      </w:r>
      <w:r w:rsidRPr="00907310">
        <w:rPr>
          <w:rFonts w:ascii="宋体" w:eastAsia="宋体" w:hAnsi="宋体" w:cs="宋体" w:hint="eastAsia"/>
          <w:color w:val="000000"/>
          <w:sz w:val="32"/>
          <w:szCs w:val="32"/>
        </w:rPr>
        <w:t>所有检出项目均未超过相应的地下水污染风险筛选值，不需开展详细调查</w:t>
      </w:r>
    </w:p>
    <w:p w14:paraId="4A6D735C" w14:textId="6E96D577" w:rsidR="00D63BFD" w:rsidRPr="00907310" w:rsidRDefault="00907310" w:rsidP="004D68B6">
      <w:pPr>
        <w:spacing w:line="360" w:lineRule="auto"/>
        <w:ind w:firstLine="660"/>
        <w:rPr>
          <w:rFonts w:ascii="宋体" w:eastAsia="宋体" w:hAnsi="宋体" w:cs="宋体"/>
          <w:color w:val="000000"/>
          <w:sz w:val="32"/>
          <w:szCs w:val="32"/>
        </w:rPr>
      </w:pPr>
      <w:r w:rsidRPr="00907310">
        <w:rPr>
          <w:rFonts w:ascii="宋体" w:eastAsia="宋体" w:hAnsi="宋体" w:cs="宋体" w:hint="eastAsia"/>
          <w:color w:val="000000"/>
          <w:sz w:val="32"/>
          <w:szCs w:val="32"/>
        </w:rPr>
        <w:t>综上，调查地块土壤样品和地下水样品无超筛选值情况，调查活动可以结束，调查地块作为第一类用地进行开发建设的人体健康风险可接受。</w:t>
      </w:r>
    </w:p>
    <w:p w14:paraId="3D0E7477" w14:textId="7B7FB2ED" w:rsidR="004D68B6" w:rsidRPr="00907310" w:rsidRDefault="004D68B6" w:rsidP="004D68B6">
      <w:pPr>
        <w:spacing w:line="360" w:lineRule="auto"/>
        <w:ind w:firstLine="660"/>
        <w:rPr>
          <w:rFonts w:ascii="宋体" w:eastAsia="宋体" w:hAnsi="宋体" w:cs="宋体"/>
          <w:color w:val="000000"/>
          <w:sz w:val="32"/>
          <w:szCs w:val="32"/>
        </w:rPr>
      </w:pPr>
      <w:r w:rsidRPr="00907310">
        <w:rPr>
          <w:rFonts w:ascii="宋体" w:eastAsia="宋体" w:hAnsi="宋体" w:cs="宋体" w:hint="eastAsia"/>
          <w:color w:val="000000"/>
          <w:sz w:val="32"/>
          <w:szCs w:val="32"/>
        </w:rPr>
        <w:t>对上述公示内容如有异议</w:t>
      </w:r>
      <w:r w:rsidR="00467436" w:rsidRPr="00907310">
        <w:rPr>
          <w:rFonts w:ascii="宋体" w:eastAsia="宋体" w:hAnsi="宋体" w:cs="宋体" w:hint="eastAsia"/>
          <w:color w:val="000000"/>
          <w:sz w:val="32"/>
          <w:szCs w:val="32"/>
        </w:rPr>
        <w:t>的个人或单位</w:t>
      </w:r>
      <w:r w:rsidRPr="00907310">
        <w:rPr>
          <w:rFonts w:ascii="宋体" w:eastAsia="宋体" w:hAnsi="宋体" w:cs="宋体" w:hint="eastAsia"/>
          <w:color w:val="000000"/>
          <w:sz w:val="32"/>
          <w:szCs w:val="32"/>
        </w:rPr>
        <w:t>，请以书面形式反馈，个人须署真实姓名</w:t>
      </w:r>
      <w:r w:rsidR="00467436" w:rsidRPr="00907310">
        <w:rPr>
          <w:rFonts w:ascii="宋体" w:eastAsia="宋体" w:hAnsi="宋体" w:cs="宋体" w:hint="eastAsia"/>
          <w:color w:val="000000"/>
          <w:sz w:val="32"/>
          <w:szCs w:val="32"/>
        </w:rPr>
        <w:t>及身份信息</w:t>
      </w:r>
      <w:r w:rsidRPr="00907310">
        <w:rPr>
          <w:rFonts w:ascii="宋体" w:eastAsia="宋体" w:hAnsi="宋体" w:cs="宋体" w:hint="eastAsia"/>
          <w:color w:val="000000"/>
          <w:sz w:val="32"/>
          <w:szCs w:val="32"/>
        </w:rPr>
        <w:t>，单位须加盖公章。</w:t>
      </w:r>
    </w:p>
    <w:p w14:paraId="087C502A" w14:textId="279AB4BA" w:rsidR="00D63BFD" w:rsidRPr="00907310" w:rsidRDefault="00907310" w:rsidP="004D68B6">
      <w:pPr>
        <w:spacing w:line="360" w:lineRule="auto"/>
        <w:ind w:firstLine="660"/>
        <w:rPr>
          <w:rFonts w:ascii="宋体" w:eastAsia="宋体" w:hAnsi="宋体" w:cs="宋体"/>
          <w:color w:val="000000"/>
          <w:sz w:val="32"/>
          <w:szCs w:val="32"/>
        </w:rPr>
      </w:pPr>
      <w:r w:rsidRPr="00907310">
        <w:rPr>
          <w:rFonts w:ascii="宋体" w:eastAsia="宋体" w:hAnsi="宋体" w:cs="宋体" w:hint="eastAsia"/>
          <w:color w:val="000000"/>
          <w:sz w:val="32"/>
          <w:szCs w:val="32"/>
        </w:rPr>
        <w:t>联</w:t>
      </w:r>
      <w:r w:rsidRPr="00907310">
        <w:rPr>
          <w:rFonts w:ascii="宋体" w:eastAsia="宋体" w:hAnsi="宋体" w:cs="宋体"/>
          <w:color w:val="000000"/>
          <w:sz w:val="32"/>
          <w:szCs w:val="32"/>
        </w:rPr>
        <w:t>系人：</w:t>
      </w:r>
      <w:r w:rsidR="00AD6CF6" w:rsidRPr="00907310">
        <w:rPr>
          <w:rFonts w:ascii="宋体" w:eastAsia="宋体" w:hAnsi="宋体" w:cs="宋体" w:hint="eastAsia"/>
          <w:color w:val="000000"/>
          <w:sz w:val="32"/>
          <w:szCs w:val="32"/>
        </w:rPr>
        <w:t>余</w:t>
      </w:r>
      <w:r w:rsidRPr="00907310">
        <w:rPr>
          <w:rFonts w:ascii="宋体" w:eastAsia="宋体" w:hAnsi="宋体" w:cs="宋体" w:hint="eastAsia"/>
          <w:color w:val="000000"/>
          <w:sz w:val="32"/>
          <w:szCs w:val="32"/>
        </w:rPr>
        <w:t>工</w:t>
      </w:r>
    </w:p>
    <w:p w14:paraId="241C2058" w14:textId="3753FBE1" w:rsidR="00D63BFD" w:rsidRPr="00907310" w:rsidRDefault="00907310">
      <w:pPr>
        <w:pStyle w:val="a4"/>
        <w:widowControl/>
        <w:shd w:val="clear" w:color="auto" w:fill="FFFFFF"/>
        <w:spacing w:beforeAutospacing="0" w:afterAutospacing="0" w:line="495" w:lineRule="atLeast"/>
        <w:ind w:leftChars="304" w:left="638"/>
        <w:rPr>
          <w:rFonts w:ascii="宋体" w:eastAsia="宋体" w:hAnsi="宋体" w:cs="宋体"/>
          <w:color w:val="000000"/>
          <w:kern w:val="2"/>
          <w:sz w:val="32"/>
          <w:szCs w:val="32"/>
        </w:rPr>
      </w:pPr>
      <w:r w:rsidRPr="00907310">
        <w:rPr>
          <w:rFonts w:ascii="宋体" w:eastAsia="宋体" w:hAnsi="宋体" w:cs="宋体"/>
          <w:color w:val="000000"/>
          <w:kern w:val="2"/>
          <w:sz w:val="32"/>
          <w:szCs w:val="32"/>
        </w:rPr>
        <w:lastRenderedPageBreak/>
        <w:t>联系地址：南宁市</w:t>
      </w:r>
      <w:r w:rsidR="00AD6CF6" w:rsidRPr="00907310">
        <w:rPr>
          <w:rFonts w:ascii="宋体" w:eastAsia="宋体" w:hAnsi="宋体" w:cs="宋体" w:hint="eastAsia"/>
          <w:color w:val="000000"/>
          <w:kern w:val="2"/>
          <w:sz w:val="32"/>
          <w:szCs w:val="32"/>
        </w:rPr>
        <w:t>邕宁区良信路6号南南铝</w:t>
      </w:r>
      <w:r w:rsidR="00467436" w:rsidRPr="00907310">
        <w:rPr>
          <w:rFonts w:ascii="宋体" w:eastAsia="宋体" w:hAnsi="宋体" w:cs="宋体" w:hint="eastAsia"/>
          <w:color w:val="000000"/>
          <w:kern w:val="2"/>
          <w:sz w:val="32"/>
          <w:szCs w:val="32"/>
        </w:rPr>
        <w:t>集团安全环保设备管理部</w:t>
      </w:r>
    </w:p>
    <w:p w14:paraId="66119593" w14:textId="3A4C78DD" w:rsidR="00D63BFD" w:rsidRDefault="00907310">
      <w:pPr>
        <w:pStyle w:val="a4"/>
        <w:widowControl/>
        <w:shd w:val="clear" w:color="auto" w:fill="FFFFFF"/>
        <w:spacing w:beforeAutospacing="0" w:afterAutospacing="0" w:line="495" w:lineRule="atLeast"/>
        <w:ind w:firstLineChars="200" w:firstLine="640"/>
        <w:rPr>
          <w:rFonts w:ascii="宋体" w:eastAsia="宋体" w:hAnsi="宋体" w:cs="宋体"/>
          <w:color w:val="000000"/>
          <w:kern w:val="2"/>
          <w:sz w:val="32"/>
          <w:szCs w:val="32"/>
        </w:rPr>
        <w:sectPr w:rsidR="00D63BF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07310">
        <w:rPr>
          <w:rFonts w:ascii="宋体" w:eastAsia="宋体" w:hAnsi="宋体" w:cs="宋体"/>
          <w:color w:val="000000"/>
          <w:kern w:val="2"/>
          <w:sz w:val="32"/>
          <w:szCs w:val="32"/>
        </w:rPr>
        <w:t>联系方式：</w:t>
      </w:r>
      <w:r w:rsidR="00AD6CF6" w:rsidRPr="00907310">
        <w:rPr>
          <w:rFonts w:ascii="宋体" w:eastAsia="宋体" w:hAnsi="宋体" w:cs="宋体"/>
          <w:color w:val="000000"/>
          <w:kern w:val="2"/>
          <w:sz w:val="32"/>
          <w:szCs w:val="32"/>
        </w:rPr>
        <w:t>0</w:t>
      </w:r>
      <w:r w:rsidR="0029731B">
        <w:rPr>
          <w:rFonts w:ascii="宋体" w:eastAsia="宋体" w:hAnsi="宋体" w:cs="宋体"/>
          <w:color w:val="000000"/>
          <w:kern w:val="2"/>
          <w:sz w:val="32"/>
          <w:szCs w:val="32"/>
        </w:rPr>
        <w:t>771</w:t>
      </w:r>
      <w:r w:rsidR="00AD6CF6" w:rsidRPr="00907310">
        <w:rPr>
          <w:rFonts w:ascii="宋体" w:eastAsia="宋体" w:hAnsi="宋体" w:cs="宋体"/>
          <w:color w:val="000000"/>
          <w:kern w:val="2"/>
          <w:sz w:val="32"/>
          <w:szCs w:val="32"/>
        </w:rPr>
        <w:t>-2193099</w:t>
      </w:r>
    </w:p>
    <w:p w14:paraId="4BA41ECA" w14:textId="77777777" w:rsidR="00D63BFD" w:rsidRDefault="00D63BFD"/>
    <w:sectPr w:rsidR="00D63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177664"/>
    <w:multiLevelType w:val="multilevel"/>
    <w:tmpl w:val="77177664"/>
    <w:lvl w:ilvl="0">
      <w:start w:val="1"/>
      <w:numFmt w:val="chineseCountingThousand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FD"/>
    <w:rsid w:val="001E2002"/>
    <w:rsid w:val="0029731B"/>
    <w:rsid w:val="00467436"/>
    <w:rsid w:val="004D68B6"/>
    <w:rsid w:val="00907310"/>
    <w:rsid w:val="00A326C1"/>
    <w:rsid w:val="00AD6CF6"/>
    <w:rsid w:val="00D63BFD"/>
    <w:rsid w:val="3DDC11C0"/>
    <w:rsid w:val="3E0D6541"/>
    <w:rsid w:val="3E442EF6"/>
    <w:rsid w:val="45C057B7"/>
    <w:rsid w:val="516F6772"/>
    <w:rsid w:val="73424961"/>
    <w:rsid w:val="7D3E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4FADE5"/>
  <w15:docId w15:val="{826D3E3C-E597-4A40-9084-D2CD1F6B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numPr>
        <w:ilvl w:val="2"/>
        <w:numId w:val="1"/>
      </w:numPr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qFormat/>
    <w:pPr>
      <w:spacing w:line="360" w:lineRule="auto"/>
    </w:pPr>
    <w:rPr>
      <w:rFonts w:ascii="Times New Roman" w:eastAsia="宋体" w:hAnsi="Times New Roman" w:cs="Times New Roman"/>
      <w:sz w:val="24"/>
      <w:szCs w:val="22"/>
    </w:rPr>
  </w:style>
  <w:style w:type="paragraph" w:styleId="a3">
    <w:name w:val="Body Text"/>
    <w:basedOn w:val="a"/>
    <w:uiPriority w:val="1"/>
    <w:qFormat/>
    <w:rPr>
      <w:rFonts w:ascii="宋体" w:eastAsia="宋体" w:hAnsi="宋体" w:cs="宋体"/>
      <w:sz w:val="28"/>
      <w:szCs w:val="28"/>
      <w:lang w:val="zh-CN" w:bidi="zh-CN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nn8</cp:lastModifiedBy>
  <cp:revision>6</cp:revision>
  <dcterms:created xsi:type="dcterms:W3CDTF">2021-03-15T08:51:00Z</dcterms:created>
  <dcterms:modified xsi:type="dcterms:W3CDTF">2021-03-15T08:57:00Z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